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3" w:rsidRDefault="00C040CB"/>
    <w:p w:rsidR="008C7AD1" w:rsidRDefault="008C7AD1"/>
    <w:p w:rsidR="008C7AD1" w:rsidRDefault="008C7AD1">
      <w:r>
        <w:t>Statistiky obyvatelstvo</w:t>
      </w:r>
    </w:p>
    <w:p w:rsidR="008C7AD1" w:rsidRDefault="008C7A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7"/>
        <w:gridCol w:w="1464"/>
      </w:tblGrid>
      <w:tr w:rsidR="008C7AD1" w:rsidRPr="008C7AD1" w:rsidTr="008C7AD1">
        <w:trPr>
          <w:gridAfter w:val="1"/>
        </w:trPr>
        <w:tc>
          <w:tcPr>
            <w:tcW w:w="0" w:type="auto"/>
            <w:vAlign w:val="center"/>
            <w:hideMark/>
          </w:tcPr>
          <w:p w:rsidR="008C7AD1" w:rsidRPr="008C7AD1" w:rsidRDefault="008C7AD1" w:rsidP="008C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7AD1" w:rsidRPr="008C7AD1" w:rsidTr="008C7AD1">
        <w:trPr>
          <w:trHeight w:val="251"/>
        </w:trPr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8C7AD1" w:rsidRPr="008C7AD1" w:rsidRDefault="008C7AD1" w:rsidP="008C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AD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tav obyvatel</w:t>
            </w:r>
          </w:p>
        </w:tc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8C7AD1" w:rsidRPr="008C7AD1" w:rsidRDefault="008C7AD1" w:rsidP="008C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AD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Pohyb obyvatel</w:t>
            </w:r>
          </w:p>
        </w:tc>
      </w:tr>
      <w:tr w:rsidR="008C7AD1" w:rsidRPr="008C7AD1" w:rsidTr="008C7AD1">
        <w:tc>
          <w:tcPr>
            <w:tcW w:w="0" w:type="auto"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74"/>
              <w:gridCol w:w="1229"/>
              <w:gridCol w:w="1511"/>
              <w:gridCol w:w="1046"/>
              <w:gridCol w:w="1022"/>
            </w:tblGrid>
            <w:tr w:rsidR="008C7AD1" w:rsidRPr="008C7AD1" w:rsidTr="008C7AD1">
              <w:trPr>
                <w:tblHeader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698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99"/>
                    <w:gridCol w:w="3483"/>
                  </w:tblGrid>
                  <w:tr w:rsidR="008C7AD1" w:rsidRPr="008C7AD1"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8C7AD1" w:rsidRPr="008C7AD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7AD1" w:rsidRPr="008C7AD1" w:rsidRDefault="008C7AD1" w:rsidP="008C7A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8C7AD1" w:rsidRPr="008C7AD1" w:rsidRDefault="008C7AD1" w:rsidP="008C7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483" w:type="dxa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7"/>
                          <w:gridCol w:w="1265"/>
                        </w:tblGrid>
                        <w:tr w:rsidR="008C7AD1" w:rsidRPr="008C7AD1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C7AD1" w:rsidRPr="008C7AD1" w:rsidRDefault="008C7AD1" w:rsidP="008C7A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C7A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Období: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50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C7AD1" w:rsidRPr="008C7AD1" w:rsidRDefault="008C7AD1" w:rsidP="008C7A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8C7AD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31. 12. 2017</w:t>
                              </w:r>
                            </w:p>
                          </w:tc>
                        </w:tr>
                      </w:tbl>
                      <w:p w:rsidR="008C7AD1" w:rsidRPr="008C7AD1" w:rsidRDefault="008C7AD1" w:rsidP="008C7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C7AD1" w:rsidRPr="008C7AD1" w:rsidTr="008C7AD1">
              <w:tc>
                <w:tcPr>
                  <w:tcW w:w="0" w:type="auto"/>
                  <w:gridSpan w:val="2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Muži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Ženy</w:t>
                  </w:r>
                </w:p>
              </w:tc>
            </w:tr>
            <w:tr w:rsidR="008C7AD1" w:rsidRPr="008C7AD1" w:rsidTr="008C7AD1">
              <w:tc>
                <w:tcPr>
                  <w:tcW w:w="0" w:type="auto"/>
                  <w:gridSpan w:val="2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Počet obyvatel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124</w:t>
                  </w:r>
                </w:p>
              </w:tc>
            </w:tr>
            <w:tr w:rsidR="008C7AD1" w:rsidRPr="008C7AD1" w:rsidTr="008C7AD1">
              <w:tc>
                <w:tcPr>
                  <w:tcW w:w="0" w:type="auto"/>
                  <w:vMerge w:val="restart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 tom ve věku (let)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0-14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20</w:t>
                  </w:r>
                </w:p>
              </w:tc>
            </w:tr>
            <w:tr w:rsidR="008C7AD1" w:rsidRPr="008C7AD1" w:rsidTr="008C7AD1">
              <w:tc>
                <w:tcPr>
                  <w:tcW w:w="0" w:type="auto"/>
                  <w:vMerge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15-64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76</w:t>
                  </w:r>
                </w:p>
              </w:tc>
            </w:tr>
            <w:tr w:rsidR="008C7AD1" w:rsidRPr="008C7AD1" w:rsidTr="008C7AD1">
              <w:tc>
                <w:tcPr>
                  <w:tcW w:w="0" w:type="auto"/>
                  <w:vMerge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 a více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28</w:t>
                  </w:r>
                </w:p>
              </w:tc>
            </w:tr>
            <w:tr w:rsidR="008C7AD1" w:rsidRPr="008C7AD1" w:rsidTr="008C7AD1">
              <w:tc>
                <w:tcPr>
                  <w:tcW w:w="0" w:type="auto"/>
                  <w:gridSpan w:val="2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Průměrný věk (let)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42,3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8C7AD1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41,6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AD1" w:rsidRPr="008C7AD1" w:rsidRDefault="008C7AD1" w:rsidP="008C7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C7AD1" w:rsidRPr="008C7AD1" w:rsidRDefault="008C7AD1" w:rsidP="008C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C7AD1" w:rsidRPr="008C7AD1" w:rsidRDefault="008C7AD1" w:rsidP="008C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C7AD1" w:rsidRDefault="008C7AD1"/>
    <w:p w:rsidR="00187C74" w:rsidRDefault="00187C7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3"/>
        <w:gridCol w:w="1689"/>
      </w:tblGrid>
      <w:tr w:rsidR="00187C74" w:rsidRPr="00187C74" w:rsidTr="00187C74">
        <w:trPr>
          <w:gridAfter w:val="1"/>
        </w:trPr>
        <w:tc>
          <w:tcPr>
            <w:tcW w:w="0" w:type="auto"/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87C74" w:rsidRPr="00187C74" w:rsidTr="00187C74">
        <w:trPr>
          <w:trHeight w:val="251"/>
        </w:trPr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87C7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ruhy</w:t>
            </w:r>
            <w:proofErr w:type="spellEnd"/>
            <w:r w:rsidRPr="00187C7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pozemků (ha)</w:t>
            </w:r>
          </w:p>
        </w:tc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7C7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Druhy pozemků (ha)</w:t>
            </w:r>
          </w:p>
        </w:tc>
      </w:tr>
      <w:tr w:rsidR="00187C74" w:rsidRPr="00187C74" w:rsidTr="00187C74">
        <w:tc>
          <w:tcPr>
            <w:tcW w:w="0" w:type="auto"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747"/>
              <w:gridCol w:w="1747"/>
            </w:tblGrid>
            <w:tr w:rsidR="00187C74" w:rsidRPr="00187C74" w:rsidTr="00187C74">
              <w:trPr>
                <w:tblHeader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6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83"/>
                    <w:gridCol w:w="3684"/>
                  </w:tblGrid>
                  <w:tr w:rsidR="00187C74" w:rsidRPr="00187C74"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187C74" w:rsidRPr="00187C7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84" w:type="dxa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187C74" w:rsidRPr="00187C7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31. 12. 2016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31. 12. 2017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Celková výměra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445,97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445,97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Zemědělská půda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150,28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150,23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Orná půda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74,56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74,56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Zahrada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9,12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9,12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Ovocný sad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0,42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0,42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Trvalý travní porost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66,19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66,15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Nezemědělská půda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295,69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295,73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Lesní pozemek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269,69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269,69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Vodní plocha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6,98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6,98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Zastavěná plocha a nádvoří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4,84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4,87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Ostatní plocha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14,18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7C74" w:rsidRDefault="00187C74"/>
    <w:p w:rsidR="00187C74" w:rsidRDefault="00187C74"/>
    <w:p w:rsidR="00187C74" w:rsidRDefault="00187C74"/>
    <w:p w:rsidR="00187C74" w:rsidRDefault="00187C74"/>
    <w:p w:rsidR="00187C74" w:rsidRDefault="00187C74"/>
    <w:p w:rsidR="00187C74" w:rsidRDefault="00187C74"/>
    <w:tbl>
      <w:tblPr>
        <w:tblW w:w="234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3"/>
        <w:gridCol w:w="15175"/>
      </w:tblGrid>
      <w:tr w:rsidR="00187C74" w:rsidRPr="00187C74" w:rsidTr="00DF0E5E">
        <w:trPr>
          <w:gridAfter w:val="1"/>
          <w:trHeight w:val="335"/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</w:tr>
      <w:tr w:rsidR="00187C74" w:rsidRPr="00187C74" w:rsidTr="00DF0E5E">
        <w:trPr>
          <w:trHeight w:val="251"/>
          <w:tblCellSpacing w:w="15" w:type="dxa"/>
        </w:trPr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  <w:t>Podnikatelské subjekty podle převažující činnosti</w:t>
            </w:r>
          </w:p>
        </w:tc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  <w:t>Podnikatelské subjekty podle převažující činnosti</w:t>
            </w:r>
          </w:p>
        </w:tc>
      </w:tr>
      <w:tr w:rsidR="00187C74" w:rsidRPr="00187C74" w:rsidTr="00DF0E5E">
        <w:trPr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44"/>
              <w:gridCol w:w="2169"/>
              <w:gridCol w:w="2175"/>
            </w:tblGrid>
            <w:tr w:rsidR="00187C74" w:rsidRPr="00187C74" w:rsidTr="00187C74">
              <w:trPr>
                <w:tblHeader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8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02"/>
                    <w:gridCol w:w="4086"/>
                  </w:tblGrid>
                  <w:tr w:rsidR="00187C74" w:rsidRPr="00187C74"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187C74" w:rsidRPr="00187C7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086" w:type="dxa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7"/>
                          <w:gridCol w:w="1265"/>
                        </w:tblGrid>
                        <w:tr w:rsidR="00187C74" w:rsidRPr="00187C74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187C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Období: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50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187C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31. 12. 2018</w:t>
                              </w: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Registrované </w:t>
                  </w: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podniky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Podniky se </w:t>
                  </w: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zjištěnou aktivitou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24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Zemědělství, lesnictví, rybářství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3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B-E Průmysl 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 Stavebnictví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7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 Velkoobchod a maloobchod;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opravy a údržba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motorových vozidel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 Doprava a skladování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 Ubytování, stravování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a pohostinství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 Informační a komunikační činnosti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 Peněžnictví a pojišťovnictví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 Činnosti v oblasti nemovitostí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 Profesní, vědecké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a technické činnosti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3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 Administrativní a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podpůrné činnosti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 Veřejná správa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a obrana;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povinné sociální zabezpečení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 Vzdělávání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Q Zdravotní a sociální péče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 Kulturní, zábavní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a rekreační činnosti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 Ostatní činnosti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 nezařazeno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333333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94"/>
            </w:tblGrid>
            <w:tr w:rsidR="00187C74" w:rsidRPr="00187C74" w:rsidTr="00187C74">
              <w:tc>
                <w:tcPr>
                  <w:tcW w:w="0" w:type="auto"/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Kód: PU-MOSZV-ORGNACE/2</w:t>
                  </w:r>
                </w:p>
              </w:tc>
            </w:tr>
          </w:tbl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070"/>
            </w:tblGrid>
            <w:tr w:rsidR="00187C74" w:rsidRPr="00187C74" w:rsidTr="00187C7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35"/>
                    <w:gridCol w:w="7535"/>
                  </w:tblGrid>
                  <w:tr w:rsidR="00187C74" w:rsidRPr="00187C74"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187C74" w:rsidRPr="00187C7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7535" w:type="dxa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7"/>
                          <w:gridCol w:w="1265"/>
                        </w:tblGrid>
                        <w:tr w:rsidR="00187C74" w:rsidRPr="00187C74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187C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Období: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50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187C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31. 12. 2018</w:t>
                              </w: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7C74" w:rsidRPr="00187C74" w:rsidTr="00187C74">
              <w:tc>
                <w:tcPr>
                  <w:tcW w:w="0" w:type="auto"/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333333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94"/>
            </w:tblGrid>
            <w:tr w:rsidR="00187C74" w:rsidRPr="00187C74" w:rsidTr="00187C74">
              <w:tc>
                <w:tcPr>
                  <w:tcW w:w="0" w:type="auto"/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Kód: PU-MOSZV-ORGNACE/2</w:t>
                  </w:r>
                </w:p>
              </w:tc>
            </w:tr>
          </w:tbl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</w:tr>
      <w:tr w:rsidR="00187C74" w:rsidRPr="00187C74" w:rsidTr="00DF0E5E">
        <w:trPr>
          <w:trHeight w:val="335"/>
          <w:tblCellSpacing w:w="15" w:type="dxa"/>
        </w:trPr>
        <w:tc>
          <w:tcPr>
            <w:tcW w:w="0" w:type="auto"/>
            <w:vMerge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  <w:p w:rsidR="00187C74" w:rsidRPr="00187C74" w:rsidRDefault="00187C74" w:rsidP="00187C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  <w:p w:rsidR="00187C74" w:rsidRPr="00187C74" w:rsidRDefault="00187C74" w:rsidP="00187C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  <w:p w:rsidR="00187C74" w:rsidRPr="00187C74" w:rsidRDefault="00187C74" w:rsidP="00187C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</w:tr>
      <w:tr w:rsidR="00187C74" w:rsidRPr="00187C74" w:rsidTr="00DF0E5E">
        <w:trPr>
          <w:trHeight w:val="251"/>
          <w:tblCellSpacing w:w="15" w:type="dxa"/>
        </w:trPr>
        <w:tc>
          <w:tcPr>
            <w:tcW w:w="0" w:type="auto"/>
            <w:vMerge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  <w:t>Podnikatelské subjekty podle právní formy</w:t>
            </w:r>
          </w:p>
        </w:tc>
      </w:tr>
      <w:tr w:rsidR="00187C74" w:rsidRPr="00187C74" w:rsidTr="00DF0E5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430"/>
              <w:gridCol w:w="2376"/>
              <w:gridCol w:w="2382"/>
            </w:tblGrid>
            <w:tr w:rsidR="00187C74" w:rsidRPr="00187C74" w:rsidTr="00187C74">
              <w:trPr>
                <w:tblHeader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8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02"/>
                    <w:gridCol w:w="4086"/>
                  </w:tblGrid>
                  <w:tr w:rsidR="00187C74" w:rsidRPr="00187C74"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187C74" w:rsidRPr="00187C7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4086" w:type="dxa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7"/>
                          <w:gridCol w:w="1265"/>
                        </w:tblGrid>
                        <w:tr w:rsidR="00187C74" w:rsidRPr="00187C74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187C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Období: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50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87C74" w:rsidRPr="00187C74" w:rsidRDefault="00187C74" w:rsidP="00187C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187C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31. 12. 2016</w:t>
                              </w:r>
                            </w:p>
                          </w:tc>
                        </w:tr>
                      </w:tbl>
                      <w:p w:rsidR="00187C74" w:rsidRPr="00187C74" w:rsidRDefault="00187C74" w:rsidP="00187C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Registrované </w:t>
                  </w: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podniky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Podniky se </w:t>
                  </w: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zjištěnou aktivitou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21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Fyzické osoby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19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Fyzické osoby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podnikající dle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živnostenského zákona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17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Fyzické osoby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podnikající dle jiného </w:t>
                  </w: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než živnostenského zákona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200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Zemědělští podnikatelé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Právnické osoby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2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Obchodní společnosti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006AB1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00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akciové společnosti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187C74" w:rsidRPr="00187C74" w:rsidTr="00187C74"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Družstva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333333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08"/>
            </w:tblGrid>
            <w:tr w:rsidR="00187C74" w:rsidRPr="00187C74" w:rsidTr="00187C74">
              <w:tc>
                <w:tcPr>
                  <w:tcW w:w="0" w:type="auto"/>
                  <w:vAlign w:val="center"/>
                  <w:hideMark/>
                </w:tcPr>
                <w:p w:rsidR="00187C74" w:rsidRPr="00187C74" w:rsidRDefault="00187C74" w:rsidP="0018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87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Kód: PU-MOSZV-ORGPF/3</w:t>
                  </w:r>
                </w:p>
              </w:tc>
            </w:tr>
          </w:tbl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</w:tr>
      <w:tr w:rsidR="00187C74" w:rsidRPr="00187C74" w:rsidTr="00DF0E5E">
        <w:trPr>
          <w:trHeight w:val="335"/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187C74" w:rsidRPr="00187C74" w:rsidRDefault="00187C74" w:rsidP="00187C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  <w:p w:rsidR="00187C74" w:rsidRPr="00187C74" w:rsidRDefault="00187C74" w:rsidP="00187C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  <w:p w:rsidR="00187C74" w:rsidRPr="00187C74" w:rsidRDefault="00187C74" w:rsidP="00187C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  <w:p w:rsidR="00187C74" w:rsidRPr="00187C74" w:rsidRDefault="00187C74" w:rsidP="00187C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33333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7C74" w:rsidRDefault="00187C74"/>
    <w:p w:rsidR="00187C74" w:rsidRDefault="00187C74"/>
    <w:p w:rsidR="00187C74" w:rsidRDefault="00187C74"/>
    <w:p w:rsidR="00187C74" w:rsidRDefault="00187C74"/>
    <w:p w:rsidR="00187C74" w:rsidRDefault="00187C74"/>
    <w:p w:rsidR="00187C74" w:rsidRDefault="00187C7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8"/>
        <w:gridCol w:w="275"/>
        <w:gridCol w:w="275"/>
      </w:tblGrid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21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  <w:t>Fyzické osoby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19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Fyzické osoby </w:t>
            </w: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br/>
              <w:t>podnikající dle </w:t>
            </w: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br/>
              <w:t>živnostenského zákona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17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>
              <w:rPr>
                <w:rFonts w:ascii="Tahoma" w:eastAsia="Times New Roman" w:hAnsi="Tahoma" w:cs="Tahoma"/>
                <w:color w:val="333333"/>
                <w:lang w:eastAsia="cs-CZ"/>
              </w:rPr>
              <w:t xml:space="preserve">podle právní </w:t>
            </w:r>
            <w:proofErr w:type="spellStart"/>
            <w:r>
              <w:rPr>
                <w:rFonts w:ascii="Tahoma" w:eastAsia="Times New Roman" w:hAnsi="Tahoma" w:cs="Tahoma"/>
                <w:color w:val="333333"/>
                <w:lang w:eastAsia="cs-CZ"/>
              </w:rPr>
              <w:t>formy</w:t>
            </w: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Fyzické</w:t>
            </w:r>
            <w:proofErr w:type="spellEnd"/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 xml:space="preserve"> osoby </w:t>
            </w: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br/>
              <w:t>podnikající dle jiného </w:t>
            </w: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br/>
              <w:t>než živnostenského zákona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.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200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Zemědělští podnikatelé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2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b/>
                <w:bCs/>
                <w:color w:val="333333"/>
                <w:lang w:eastAsia="cs-CZ"/>
              </w:rPr>
              <w:t>Právnické osoby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2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Obchodní společnosti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6AB1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006AB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.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00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akciové společnosti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.</w:t>
            </w:r>
          </w:p>
        </w:tc>
      </w:tr>
      <w:tr w:rsidR="00187C74" w:rsidRPr="00187C74" w:rsidTr="00187C74">
        <w:tc>
          <w:tcPr>
            <w:tcW w:w="0" w:type="auto"/>
            <w:tcBorders>
              <w:top w:val="single" w:sz="6" w:space="0" w:color="CBCEC7"/>
              <w:left w:val="single" w:sz="6" w:space="0" w:color="CBCEC7"/>
              <w:bottom w:val="single" w:sz="6" w:space="0" w:color="CBCEC7"/>
              <w:right w:val="single" w:sz="6" w:space="0" w:color="CBCEC7"/>
            </w:tcBorders>
            <w:shd w:val="clear" w:color="auto" w:fill="F5F5F5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cs-CZ"/>
              </w:rPr>
            </w:pPr>
            <w:r w:rsidRPr="00187C74">
              <w:rPr>
                <w:rFonts w:ascii="Tahoma" w:eastAsia="Times New Roman" w:hAnsi="Tahoma" w:cs="Tahoma"/>
                <w:color w:val="333333"/>
                <w:lang w:eastAsia="cs-CZ"/>
              </w:rPr>
              <w:t>Družstva</w:t>
            </w:r>
          </w:p>
        </w:tc>
        <w:tc>
          <w:tcPr>
            <w:tcW w:w="0" w:type="auto"/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87C74" w:rsidRPr="00187C74" w:rsidRDefault="00187C74" w:rsidP="001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7C74" w:rsidRDefault="00187C74">
      <w:r>
        <w:t>Podle prá</w:t>
      </w:r>
      <w:r w:rsidRPr="00BF69C7">
        <w:t>v</w:t>
      </w:r>
      <w:r>
        <w:t>ní formy</w:t>
      </w:r>
    </w:p>
    <w:p w:rsidR="00BF69C7" w:rsidRDefault="00BF69C7"/>
    <w:p w:rsidR="00BF69C7" w:rsidRPr="00E56543" w:rsidRDefault="00BF69C7">
      <w:pPr>
        <w:rPr>
          <w:rFonts w:ascii="Times New Roman" w:hAnsi="Times New Roman" w:cs="Times New Roman"/>
          <w:sz w:val="24"/>
          <w:szCs w:val="24"/>
        </w:rPr>
      </w:pPr>
      <w:r w:rsidRPr="00E56543">
        <w:rPr>
          <w:rFonts w:ascii="Times New Roman" w:hAnsi="Times New Roman" w:cs="Times New Roman"/>
          <w:sz w:val="24"/>
          <w:szCs w:val="24"/>
        </w:rPr>
        <w:t>Druhy pozemků v ha:</w:t>
      </w:r>
    </w:p>
    <w:tbl>
      <w:tblPr>
        <w:tblStyle w:val="Mkatabulky"/>
        <w:tblW w:w="0" w:type="auto"/>
        <w:tblLook w:val="04A0"/>
      </w:tblPr>
      <w:tblGrid>
        <w:gridCol w:w="2849"/>
        <w:gridCol w:w="1590"/>
        <w:gridCol w:w="1590"/>
      </w:tblGrid>
      <w:tr w:rsidR="00BF69C7" w:rsidRPr="00E56543" w:rsidTr="00E56543">
        <w:tc>
          <w:tcPr>
            <w:tcW w:w="0" w:type="auto"/>
            <w:shd w:val="clear" w:color="auto" w:fill="FFFF00"/>
          </w:tcPr>
          <w:p w:rsidR="00BF69C7" w:rsidRDefault="00E56543" w:rsidP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pozemku</w:t>
            </w:r>
          </w:p>
          <w:p w:rsidR="00E56543" w:rsidRPr="00E56543" w:rsidRDefault="00E56543" w:rsidP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F69C7" w:rsidRPr="00E56543" w:rsidRDefault="00BF69C7" w:rsidP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gramStart"/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31.12. 2016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="00BF69C7" w:rsidRPr="00E56543" w:rsidRDefault="00BF69C7" w:rsidP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gramStart"/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31.12. 2017</w:t>
            </w:r>
            <w:proofErr w:type="gramEnd"/>
          </w:p>
        </w:tc>
      </w:tr>
      <w:tr w:rsidR="00BF69C7" w:rsidRPr="00E56543" w:rsidTr="00BF69C7">
        <w:tc>
          <w:tcPr>
            <w:tcW w:w="0" w:type="auto"/>
          </w:tcPr>
          <w:p w:rsidR="00BF69C7" w:rsidRPr="00E56543" w:rsidRDefault="00B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Celková výměra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445,97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445,97</w:t>
            </w:r>
          </w:p>
        </w:tc>
      </w:tr>
      <w:tr w:rsidR="00BF69C7" w:rsidRPr="00E56543" w:rsidTr="00BF69C7">
        <w:tc>
          <w:tcPr>
            <w:tcW w:w="0" w:type="auto"/>
          </w:tcPr>
          <w:p w:rsidR="00BF69C7" w:rsidRPr="00E56543" w:rsidRDefault="00B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Zemědělská půda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150,28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150,23</w:t>
            </w:r>
          </w:p>
        </w:tc>
      </w:tr>
      <w:tr w:rsidR="00BF69C7" w:rsidRPr="00E56543" w:rsidTr="00BF69C7">
        <w:tc>
          <w:tcPr>
            <w:tcW w:w="0" w:type="auto"/>
          </w:tcPr>
          <w:p w:rsidR="00BF69C7" w:rsidRPr="00E56543" w:rsidRDefault="00B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Orná půda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</w:tr>
      <w:tr w:rsidR="00BF69C7" w:rsidRPr="00E56543" w:rsidTr="00BF69C7">
        <w:tc>
          <w:tcPr>
            <w:tcW w:w="0" w:type="auto"/>
          </w:tcPr>
          <w:p w:rsidR="00BF69C7" w:rsidRPr="00E56543" w:rsidRDefault="00B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Zahrada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0" w:type="auto"/>
          </w:tcPr>
          <w:p w:rsidR="00BF69C7" w:rsidRPr="00E56543" w:rsidRDefault="00BF69C7" w:rsidP="00BF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BF69C7" w:rsidRPr="00E56543" w:rsidTr="00BF69C7">
        <w:tc>
          <w:tcPr>
            <w:tcW w:w="0" w:type="auto"/>
          </w:tcPr>
          <w:p w:rsidR="00BF69C7" w:rsidRPr="00E56543" w:rsidRDefault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Ovocný sad</w:t>
            </w:r>
          </w:p>
        </w:tc>
        <w:tc>
          <w:tcPr>
            <w:tcW w:w="0" w:type="auto"/>
          </w:tcPr>
          <w:p w:rsidR="00BF69C7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</w:tcPr>
          <w:p w:rsidR="00BF69C7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F69C7" w:rsidRPr="00E56543" w:rsidTr="00BF69C7">
        <w:tc>
          <w:tcPr>
            <w:tcW w:w="0" w:type="auto"/>
          </w:tcPr>
          <w:p w:rsidR="00BF69C7" w:rsidRPr="00E56543" w:rsidRDefault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Trvalý travní porost</w:t>
            </w:r>
          </w:p>
        </w:tc>
        <w:tc>
          <w:tcPr>
            <w:tcW w:w="0" w:type="auto"/>
          </w:tcPr>
          <w:p w:rsidR="00BF69C7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  <w:tc>
          <w:tcPr>
            <w:tcW w:w="0" w:type="auto"/>
          </w:tcPr>
          <w:p w:rsidR="00BF69C7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</w:tr>
      <w:tr w:rsidR="00BF69C7" w:rsidRPr="00E56543" w:rsidTr="00BF69C7">
        <w:tc>
          <w:tcPr>
            <w:tcW w:w="0" w:type="auto"/>
          </w:tcPr>
          <w:p w:rsidR="00BF69C7" w:rsidRPr="00E56543" w:rsidRDefault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Nezemědělská půda</w:t>
            </w:r>
          </w:p>
        </w:tc>
        <w:tc>
          <w:tcPr>
            <w:tcW w:w="0" w:type="auto"/>
          </w:tcPr>
          <w:p w:rsidR="00BF69C7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295,69</w:t>
            </w:r>
          </w:p>
        </w:tc>
        <w:tc>
          <w:tcPr>
            <w:tcW w:w="0" w:type="auto"/>
          </w:tcPr>
          <w:p w:rsidR="00BF69C7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295,73</w:t>
            </w:r>
          </w:p>
        </w:tc>
      </w:tr>
      <w:tr w:rsidR="00E56543" w:rsidRPr="00E56543" w:rsidTr="00BF69C7">
        <w:tc>
          <w:tcPr>
            <w:tcW w:w="0" w:type="auto"/>
          </w:tcPr>
          <w:p w:rsidR="00E56543" w:rsidRPr="00E56543" w:rsidRDefault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Lesní pozemek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269,69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269,69</w:t>
            </w:r>
          </w:p>
        </w:tc>
      </w:tr>
      <w:tr w:rsidR="00E56543" w:rsidRPr="00E56543" w:rsidTr="00BF69C7">
        <w:tc>
          <w:tcPr>
            <w:tcW w:w="0" w:type="auto"/>
          </w:tcPr>
          <w:p w:rsidR="00E56543" w:rsidRPr="00E56543" w:rsidRDefault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Vodní plocha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E56543" w:rsidRPr="00E56543" w:rsidTr="00BF69C7">
        <w:tc>
          <w:tcPr>
            <w:tcW w:w="0" w:type="auto"/>
          </w:tcPr>
          <w:p w:rsidR="00E56543" w:rsidRPr="00E56543" w:rsidRDefault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Zastavěná plocha a nádvoří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E56543" w:rsidTr="00BF69C7">
        <w:tc>
          <w:tcPr>
            <w:tcW w:w="0" w:type="auto"/>
          </w:tcPr>
          <w:p w:rsidR="00E56543" w:rsidRPr="00E56543" w:rsidRDefault="00E5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Ostatní plocha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0" w:type="auto"/>
          </w:tcPr>
          <w:p w:rsidR="00E56543" w:rsidRPr="00E56543" w:rsidRDefault="00E56543" w:rsidP="00E5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4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</w:tbl>
    <w:p w:rsidR="00BF69C7" w:rsidRDefault="00BF69C7"/>
    <w:p w:rsidR="00880578" w:rsidRDefault="00880578"/>
    <w:p w:rsidR="00880578" w:rsidRDefault="00880578">
      <w:r>
        <w:rPr>
          <w:noProof/>
          <w:lang w:eastAsia="cs-CZ"/>
        </w:rPr>
        <w:drawing>
          <wp:inline distT="0" distB="0" distL="0" distR="0">
            <wp:extent cx="5486400" cy="32004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7C61" w:rsidRDefault="00F97C61"/>
    <w:p w:rsidR="00F97C61" w:rsidRDefault="00F97C61"/>
    <w:p w:rsidR="00F97C61" w:rsidRDefault="00C040CB">
      <w:r w:rsidRPr="00C040CB">
        <w:drawing>
          <wp:inline distT="0" distB="0" distL="0" distR="0">
            <wp:extent cx="5486400" cy="3200400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97C61" w:rsidSect="00ED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9A8"/>
    <w:multiLevelType w:val="multilevel"/>
    <w:tmpl w:val="134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C6038"/>
    <w:multiLevelType w:val="multilevel"/>
    <w:tmpl w:val="10EA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C7AD1"/>
    <w:rsid w:val="00187C74"/>
    <w:rsid w:val="00290B4D"/>
    <w:rsid w:val="00794906"/>
    <w:rsid w:val="00880578"/>
    <w:rsid w:val="008C7AD1"/>
    <w:rsid w:val="00BF69C7"/>
    <w:rsid w:val="00C040CB"/>
    <w:rsid w:val="00CD482E"/>
    <w:rsid w:val="00DF0E5E"/>
    <w:rsid w:val="00E56543"/>
    <w:rsid w:val="00ED1C94"/>
    <w:rsid w:val="00F9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ernytext-bold">
    <w:name w:val="cernytext-bold"/>
    <w:basedOn w:val="Standardnpsmoodstavce"/>
    <w:rsid w:val="008C7AD1"/>
  </w:style>
  <w:style w:type="table" w:styleId="Mkatabulky">
    <w:name w:val="Table Grid"/>
    <w:basedOn w:val="Normlntabulka"/>
    <w:uiPriority w:val="59"/>
    <w:rsid w:val="00B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8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2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e_it_aplikace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e_it_aplikace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5968941382327217"/>
          <c:y val="4.8025871766029245E-2"/>
          <c:w val="0.8403105861767276"/>
          <c:h val="0.87240407449068902"/>
        </c:manualLayout>
      </c:layout>
      <c:lineChart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cat>
            <c:numRef>
              <c:f>List1!$A$2:$A$11</c:f>
              <c:numCache>
                <c:formatCode>General</c:formatCode>
                <c:ptCount val="10"/>
                <c:pt idx="0">
                  <c:v>1869</c:v>
                </c:pt>
                <c:pt idx="1">
                  <c:v>1921</c:v>
                </c:pt>
                <c:pt idx="2">
                  <c:v>1930</c:v>
                </c:pt>
                <c:pt idx="3">
                  <c:v>1950</c:v>
                </c:pt>
                <c:pt idx="4">
                  <c:v>1961</c:v>
                </c:pt>
                <c:pt idx="5">
                  <c:v>1970</c:v>
                </c:pt>
                <c:pt idx="6">
                  <c:v>1980</c:v>
                </c:pt>
                <c:pt idx="7">
                  <c:v>1990</c:v>
                </c:pt>
                <c:pt idx="8">
                  <c:v>2000</c:v>
                </c:pt>
                <c:pt idx="9">
                  <c:v>2010</c:v>
                </c:pt>
              </c:numCache>
            </c:numRef>
          </c:cat>
          <c:val>
            <c:numRef>
              <c:f>List1!$B$2:$B$11</c:f>
              <c:numCache>
                <c:formatCode>General</c:formatCode>
                <c:ptCount val="10"/>
                <c:pt idx="0">
                  <c:v>550</c:v>
                </c:pt>
                <c:pt idx="1">
                  <c:v>528</c:v>
                </c:pt>
                <c:pt idx="2">
                  <c:v>507</c:v>
                </c:pt>
                <c:pt idx="3">
                  <c:v>424</c:v>
                </c:pt>
                <c:pt idx="4">
                  <c:v>403</c:v>
                </c:pt>
                <c:pt idx="5">
                  <c:v>344</c:v>
                </c:pt>
                <c:pt idx="6">
                  <c:v>292</c:v>
                </c:pt>
                <c:pt idx="7">
                  <c:v>211</c:v>
                </c:pt>
                <c:pt idx="8">
                  <c:v>208</c:v>
                </c:pt>
                <c:pt idx="9">
                  <c:v>231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Sloupec2</c:v>
                </c:pt>
              </c:strCache>
            </c:strRef>
          </c:tx>
          <c:cat>
            <c:numRef>
              <c:f>List1!$A$2:$A$11</c:f>
              <c:numCache>
                <c:formatCode>General</c:formatCode>
                <c:ptCount val="10"/>
                <c:pt idx="0">
                  <c:v>1869</c:v>
                </c:pt>
                <c:pt idx="1">
                  <c:v>1921</c:v>
                </c:pt>
                <c:pt idx="2">
                  <c:v>1930</c:v>
                </c:pt>
                <c:pt idx="3">
                  <c:v>1950</c:v>
                </c:pt>
                <c:pt idx="4">
                  <c:v>1961</c:v>
                </c:pt>
                <c:pt idx="5">
                  <c:v>1970</c:v>
                </c:pt>
                <c:pt idx="6">
                  <c:v>1980</c:v>
                </c:pt>
                <c:pt idx="7">
                  <c:v>1990</c:v>
                </c:pt>
                <c:pt idx="8">
                  <c:v>2000</c:v>
                </c:pt>
                <c:pt idx="9">
                  <c:v>2010</c:v>
                </c:pt>
              </c:numCache>
            </c:numRef>
          </c:cat>
          <c:val>
            <c:numRef>
              <c:f>List1!$C$2:$C$11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Sloupec3</c:v>
                </c:pt>
              </c:strCache>
            </c:strRef>
          </c:tx>
          <c:cat>
            <c:numRef>
              <c:f>List1!$A$2:$A$11</c:f>
              <c:numCache>
                <c:formatCode>General</c:formatCode>
                <c:ptCount val="10"/>
                <c:pt idx="0">
                  <c:v>1869</c:v>
                </c:pt>
                <c:pt idx="1">
                  <c:v>1921</c:v>
                </c:pt>
                <c:pt idx="2">
                  <c:v>1930</c:v>
                </c:pt>
                <c:pt idx="3">
                  <c:v>1950</c:v>
                </c:pt>
                <c:pt idx="4">
                  <c:v>1961</c:v>
                </c:pt>
                <c:pt idx="5">
                  <c:v>1970</c:v>
                </c:pt>
                <c:pt idx="6">
                  <c:v>1980</c:v>
                </c:pt>
                <c:pt idx="7">
                  <c:v>1990</c:v>
                </c:pt>
                <c:pt idx="8">
                  <c:v>2000</c:v>
                </c:pt>
                <c:pt idx="9">
                  <c:v>2010</c:v>
                </c:pt>
              </c:numCache>
            </c:numRef>
          </c:cat>
          <c:val>
            <c:numRef>
              <c:f>List1!$D$2:$D$11</c:f>
              <c:numCache>
                <c:formatCode>General</c:formatCode>
                <c:ptCount val="10"/>
              </c:numCache>
            </c:numRef>
          </c:val>
        </c:ser>
        <c:marker val="1"/>
        <c:axId val="126004608"/>
        <c:axId val="126010496"/>
      </c:lineChart>
      <c:catAx>
        <c:axId val="126004608"/>
        <c:scaling>
          <c:orientation val="minMax"/>
        </c:scaling>
        <c:axPos val="b"/>
        <c:numFmt formatCode="General" sourceLinked="1"/>
        <c:tickLblPos val="nextTo"/>
        <c:crossAx val="126010496"/>
        <c:crosses val="autoZero"/>
        <c:auto val="1"/>
        <c:lblAlgn val="ctr"/>
        <c:lblOffset val="100"/>
      </c:catAx>
      <c:valAx>
        <c:axId val="126010496"/>
        <c:scaling>
          <c:orientation val="minMax"/>
        </c:scaling>
        <c:axPos val="l"/>
        <c:majorGridlines/>
        <c:numFmt formatCode="General" sourceLinked="1"/>
        <c:tickLblPos val="nextTo"/>
        <c:crossAx val="1260046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Vývoj</a:t>
            </a:r>
            <a:r>
              <a:rPr lang="cs-CZ" baseline="0"/>
              <a:t> p</a:t>
            </a:r>
            <a:r>
              <a:rPr lang="cs-CZ"/>
              <a:t>očtu</a:t>
            </a:r>
            <a:r>
              <a:rPr lang="cs-CZ" baseline="0"/>
              <a:t> obyvatel v letech 2010-2018</a:t>
            </a:r>
            <a:endParaRPr lang="cs-CZ"/>
          </a:p>
        </c:rich>
      </c:tx>
      <c:layout>
        <c:manualLayout>
          <c:xMode val="edge"/>
          <c:yMode val="edge"/>
          <c:x val="0.47904509332166828"/>
          <c:y val="2.3809523809523812E-2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'List1'!$B$1</c:f>
              <c:strCache>
                <c:ptCount val="1"/>
                <c:pt idx="0">
                  <c:v>Počet obyvatel</c:v>
                </c:pt>
              </c:strCache>
            </c:strRef>
          </c:tx>
          <c:cat>
            <c:numRef>
              <c:f>'List1'!$A$2:$A$10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'List1'!$B$2:$B$10</c:f>
              <c:numCache>
                <c:formatCode>General</c:formatCode>
                <c:ptCount val="9"/>
                <c:pt idx="0">
                  <c:v>231</c:v>
                </c:pt>
                <c:pt idx="1">
                  <c:v>257</c:v>
                </c:pt>
                <c:pt idx="2">
                  <c:v>256</c:v>
                </c:pt>
                <c:pt idx="3">
                  <c:v>255</c:v>
                </c:pt>
                <c:pt idx="4">
                  <c:v>254</c:v>
                </c:pt>
                <c:pt idx="5">
                  <c:v>259</c:v>
                </c:pt>
                <c:pt idx="6">
                  <c:v>255</c:v>
                </c:pt>
                <c:pt idx="7">
                  <c:v>250</c:v>
                </c:pt>
                <c:pt idx="8">
                  <c:v>251</c:v>
                </c:pt>
              </c:numCache>
            </c:numRef>
          </c:val>
        </c:ser>
        <c:marker val="1"/>
        <c:axId val="126013440"/>
        <c:axId val="64620032"/>
      </c:lineChart>
      <c:catAx>
        <c:axId val="126013440"/>
        <c:scaling>
          <c:orientation val="minMax"/>
        </c:scaling>
        <c:axPos val="b"/>
        <c:numFmt formatCode="General" sourceLinked="1"/>
        <c:tickLblPos val="nextTo"/>
        <c:crossAx val="64620032"/>
        <c:crosses val="autoZero"/>
        <c:auto val="1"/>
        <c:lblAlgn val="ctr"/>
        <c:lblOffset val="100"/>
      </c:catAx>
      <c:valAx>
        <c:axId val="64620032"/>
        <c:scaling>
          <c:orientation val="minMax"/>
        </c:scaling>
        <c:axPos val="l"/>
        <c:majorGridlines/>
        <c:numFmt formatCode="General" sourceLinked="1"/>
        <c:tickLblPos val="nextTo"/>
        <c:crossAx val="12601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23370516185453"/>
          <c:y val="0.3764904386951633"/>
          <c:w val="0.20887740594925636"/>
          <c:h val="7.1757592800899883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4</cp:revision>
  <cp:lastPrinted>2019-02-20T11:57:00Z</cp:lastPrinted>
  <dcterms:created xsi:type="dcterms:W3CDTF">2019-02-20T10:51:00Z</dcterms:created>
  <dcterms:modified xsi:type="dcterms:W3CDTF">2019-02-20T13:39:00Z</dcterms:modified>
</cp:coreProperties>
</file>